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F9DB3" w14:textId="77777777" w:rsidR="008F7017" w:rsidRPr="00A42A37" w:rsidRDefault="008F7017" w:rsidP="008F7017">
      <w:pPr>
        <w:spacing w:before="100" w:beforeAutospacing="1" w:after="100" w:afterAutospacing="1"/>
        <w:jc w:val="both"/>
        <w:rPr>
          <w:rFonts w:eastAsia="Times New Roman"/>
          <w:b/>
          <w:bCs/>
          <w:sz w:val="28"/>
          <w:szCs w:val="28"/>
        </w:rPr>
      </w:pPr>
      <w:r w:rsidRPr="00A42A37">
        <w:rPr>
          <w:rFonts w:eastAsia="Times New Roman"/>
          <w:b/>
          <w:bCs/>
          <w:sz w:val="28"/>
          <w:szCs w:val="28"/>
          <w:lang w:val="eu-ES"/>
        </w:rPr>
        <w:t>1.- Xedea.</w:t>
      </w:r>
    </w:p>
    <w:p w14:paraId="39E1DACF" w14:textId="77777777" w:rsidR="008F7017" w:rsidRPr="00A42A37" w:rsidRDefault="008F7017" w:rsidP="008F7017">
      <w:pPr>
        <w:spacing w:before="100" w:beforeAutospacing="1" w:after="100" w:afterAutospacing="1"/>
        <w:jc w:val="both"/>
        <w:rPr>
          <w:rFonts w:eastAsia="Times New Roman"/>
          <w:sz w:val="28"/>
          <w:szCs w:val="28"/>
        </w:rPr>
      </w:pPr>
      <w:r w:rsidRPr="00A42A37">
        <w:rPr>
          <w:rFonts w:eastAsia="Times New Roman"/>
          <w:sz w:val="28"/>
          <w:szCs w:val="28"/>
          <w:lang w:val="eu-ES"/>
        </w:rPr>
        <w:t>Epailetza-karrerarako oposizioak prestatzeko beka emateko lehiaketaren deialdia egitea eta hura arautzea.</w:t>
      </w:r>
    </w:p>
    <w:p w14:paraId="2893F790" w14:textId="77777777" w:rsidR="008F7017" w:rsidRPr="00A42A37" w:rsidRDefault="008F7017" w:rsidP="008F7017">
      <w:pPr>
        <w:spacing w:before="100" w:beforeAutospacing="1" w:after="100" w:afterAutospacing="1"/>
        <w:jc w:val="both"/>
        <w:rPr>
          <w:rFonts w:eastAsia="Times New Roman"/>
          <w:b/>
          <w:bCs/>
          <w:sz w:val="28"/>
          <w:szCs w:val="28"/>
        </w:rPr>
      </w:pPr>
      <w:r w:rsidRPr="00A42A37">
        <w:rPr>
          <w:rFonts w:eastAsia="Times New Roman"/>
          <w:b/>
          <w:bCs/>
          <w:sz w:val="28"/>
          <w:szCs w:val="28"/>
          <w:lang w:val="eu-ES"/>
        </w:rPr>
        <w:t>2.– Zenbatekoa.</w:t>
      </w:r>
    </w:p>
    <w:p w14:paraId="4F8D2A46" w14:textId="77777777" w:rsidR="008F7017" w:rsidRPr="00A42A37" w:rsidRDefault="008F7017" w:rsidP="008F7017">
      <w:pPr>
        <w:spacing w:before="100" w:beforeAutospacing="1" w:after="100" w:afterAutospacing="1"/>
        <w:jc w:val="both"/>
        <w:rPr>
          <w:rFonts w:eastAsia="Times New Roman"/>
        </w:rPr>
      </w:pPr>
      <w:r w:rsidRPr="00A42A37">
        <w:rPr>
          <w:rFonts w:eastAsia="Times New Roman"/>
          <w:sz w:val="28"/>
          <w:szCs w:val="28"/>
          <w:lang w:val="eu-ES"/>
        </w:rPr>
        <w:t>Bekak 12.000 euroko zenbatekoa izango du urtean.</w:t>
      </w:r>
      <w:r w:rsidRPr="00A42A37">
        <w:rPr>
          <w:rFonts w:eastAsia="Times New Roman"/>
          <w:sz w:val="28"/>
          <w:szCs w:val="28"/>
        </w:rPr>
        <w:t xml:space="preserve"> </w:t>
      </w:r>
      <w:r w:rsidRPr="00A42A37">
        <w:rPr>
          <w:rFonts w:eastAsia="Times New Roman"/>
          <w:sz w:val="28"/>
          <w:szCs w:val="28"/>
          <w:lang w:val="eu-ES"/>
        </w:rPr>
        <w:t>Ordainketa hil-hasieran sortuko da, hilean 1.000 euro.</w:t>
      </w:r>
      <w:r w:rsidRPr="00A42A37">
        <w:rPr>
          <w:rFonts w:eastAsia="Times New Roman"/>
          <w:sz w:val="28"/>
          <w:szCs w:val="28"/>
        </w:rPr>
        <w:t xml:space="preserve"> </w:t>
      </w:r>
      <w:r w:rsidRPr="00A42A37">
        <w:rPr>
          <w:rFonts w:eastAsia="Times New Roman"/>
          <w:sz w:val="28"/>
          <w:szCs w:val="28"/>
          <w:lang w:val="eu-ES"/>
        </w:rPr>
        <w:t>Tutoretza-lanaren kostua zenbateko horretan sartuta dago.</w:t>
      </w:r>
    </w:p>
    <w:p w14:paraId="759BACE6" w14:textId="77777777" w:rsidR="008F7017" w:rsidRPr="00A42A37" w:rsidRDefault="008F7017" w:rsidP="008F7017">
      <w:pPr>
        <w:spacing w:before="100" w:beforeAutospacing="1" w:after="100" w:afterAutospacing="1"/>
        <w:jc w:val="both"/>
        <w:rPr>
          <w:rFonts w:eastAsia="Times New Roman"/>
          <w:b/>
          <w:bCs/>
          <w:sz w:val="28"/>
          <w:szCs w:val="28"/>
        </w:rPr>
      </w:pPr>
      <w:r w:rsidRPr="00A42A37">
        <w:rPr>
          <w:rFonts w:eastAsia="Times New Roman"/>
          <w:b/>
          <w:bCs/>
          <w:sz w:val="28"/>
          <w:szCs w:val="28"/>
          <w:lang w:val="eu-ES"/>
        </w:rPr>
        <w:t>3.– Iraupena.</w:t>
      </w:r>
    </w:p>
    <w:p w14:paraId="7044DBDA" w14:textId="77777777" w:rsidR="008F7017" w:rsidRPr="00A42A37" w:rsidRDefault="008F7017" w:rsidP="008F7017">
      <w:pPr>
        <w:spacing w:before="100" w:beforeAutospacing="1" w:after="100" w:afterAutospacing="1"/>
        <w:jc w:val="both"/>
        <w:rPr>
          <w:rFonts w:eastAsia="Times New Roman"/>
        </w:rPr>
      </w:pPr>
      <w:r w:rsidRPr="00A42A37">
        <w:rPr>
          <w:rFonts w:eastAsia="Times New Roman"/>
          <w:sz w:val="28"/>
          <w:szCs w:val="28"/>
          <w:lang w:val="eu-ES"/>
        </w:rPr>
        <w:t>Bekak urtebete iraungo du, eta oposizioa gainditu artean luza liteke</w:t>
      </w:r>
      <w:r>
        <w:rPr>
          <w:rFonts w:eastAsia="Times New Roman"/>
          <w:sz w:val="28"/>
          <w:szCs w:val="28"/>
          <w:lang w:val="eu-ES"/>
        </w:rPr>
        <w:t xml:space="preserve"> </w:t>
      </w:r>
      <w:r w:rsidRPr="00A42A37">
        <w:rPr>
          <w:rFonts w:eastAsia="Times New Roman"/>
          <w:sz w:val="28"/>
          <w:szCs w:val="28"/>
          <w:lang w:val="eu-ES"/>
        </w:rPr>
        <w:t>(lau urtez gehienez).</w:t>
      </w:r>
    </w:p>
    <w:p w14:paraId="1CB33468" w14:textId="77777777" w:rsidR="008F7017" w:rsidRPr="00A42A37" w:rsidRDefault="008F7017" w:rsidP="008F7017">
      <w:pPr>
        <w:widowControl w:val="0"/>
        <w:autoSpaceDE w:val="0"/>
        <w:autoSpaceDN w:val="0"/>
        <w:adjustRightInd w:val="0"/>
        <w:spacing w:after="240"/>
        <w:jc w:val="both"/>
        <w:rPr>
          <w:rFonts w:eastAsia="Times New Roman"/>
          <w:sz w:val="28"/>
          <w:szCs w:val="28"/>
          <w:lang w:val="es-ES"/>
        </w:rPr>
      </w:pPr>
      <w:r w:rsidRPr="00A42A37">
        <w:rPr>
          <w:rFonts w:eastAsia="Times New Roman"/>
          <w:b/>
          <w:bCs/>
          <w:sz w:val="28"/>
          <w:szCs w:val="28"/>
          <w:lang w:val="eu-ES"/>
        </w:rPr>
        <w:t>4.– Betekizunak.</w:t>
      </w:r>
    </w:p>
    <w:p w14:paraId="21EE3726" w14:textId="77777777" w:rsidR="008F7017" w:rsidRPr="00A42A37" w:rsidRDefault="008F7017" w:rsidP="008F7017">
      <w:pPr>
        <w:widowControl w:val="0"/>
        <w:autoSpaceDE w:val="0"/>
        <w:autoSpaceDN w:val="0"/>
        <w:adjustRightInd w:val="0"/>
        <w:spacing w:after="240"/>
        <w:jc w:val="both"/>
        <w:rPr>
          <w:rFonts w:eastAsia="Times New Roman"/>
          <w:sz w:val="28"/>
          <w:szCs w:val="28"/>
          <w:lang w:val="es-ES"/>
        </w:rPr>
      </w:pPr>
      <w:r w:rsidRPr="00A42A37">
        <w:rPr>
          <w:rFonts w:eastAsia="Times New Roman"/>
          <w:sz w:val="28"/>
          <w:szCs w:val="28"/>
          <w:lang w:val="eu-ES"/>
        </w:rPr>
        <w:t>Hauek dira beka jaso ahal izateko baldintzak:</w:t>
      </w:r>
    </w:p>
    <w:p w14:paraId="4AC67D94" w14:textId="77777777" w:rsidR="008F7017" w:rsidRPr="00A42A37" w:rsidRDefault="008F7017" w:rsidP="008F7017">
      <w:pPr>
        <w:widowControl w:val="0"/>
        <w:autoSpaceDE w:val="0"/>
        <w:autoSpaceDN w:val="0"/>
        <w:adjustRightInd w:val="0"/>
        <w:spacing w:after="240"/>
        <w:jc w:val="both"/>
        <w:rPr>
          <w:rFonts w:eastAsia="Times New Roman"/>
          <w:sz w:val="28"/>
          <w:szCs w:val="28"/>
          <w:lang w:val="es-ES"/>
        </w:rPr>
      </w:pPr>
      <w:r w:rsidRPr="00A42A37">
        <w:rPr>
          <w:rFonts w:eastAsia="Times New Roman"/>
          <w:sz w:val="28"/>
          <w:szCs w:val="28"/>
          <w:lang w:val="eu-ES"/>
        </w:rPr>
        <w:t>a) Eskatzailea aurkezten den oposizioaren azken deialdian eskatzen diren betekizunak betetzea.</w:t>
      </w:r>
    </w:p>
    <w:p w14:paraId="3BCC6943" w14:textId="77777777" w:rsidR="008F7017" w:rsidRPr="00A42A37" w:rsidRDefault="008F7017" w:rsidP="008F7017">
      <w:pPr>
        <w:widowControl w:val="0"/>
        <w:autoSpaceDE w:val="0"/>
        <w:autoSpaceDN w:val="0"/>
        <w:adjustRightInd w:val="0"/>
        <w:spacing w:after="240"/>
        <w:jc w:val="both"/>
        <w:rPr>
          <w:rFonts w:eastAsia="Times New Roman"/>
          <w:sz w:val="28"/>
          <w:szCs w:val="28"/>
          <w:lang w:val="es-ES"/>
        </w:rPr>
      </w:pPr>
      <w:r w:rsidRPr="00A42A37">
        <w:rPr>
          <w:rFonts w:eastAsia="Times New Roman"/>
          <w:sz w:val="28"/>
          <w:szCs w:val="28"/>
          <w:lang w:val="eu-ES"/>
        </w:rPr>
        <w:t>b) Euskara maila jasoa egiaztatzea.</w:t>
      </w:r>
    </w:p>
    <w:p w14:paraId="2BEF08A8" w14:textId="77777777" w:rsidR="008F7017" w:rsidRDefault="008F7017" w:rsidP="008F7017">
      <w:pPr>
        <w:widowControl w:val="0"/>
        <w:autoSpaceDE w:val="0"/>
        <w:autoSpaceDN w:val="0"/>
        <w:adjustRightInd w:val="0"/>
        <w:spacing w:after="240"/>
        <w:jc w:val="both"/>
        <w:rPr>
          <w:rFonts w:eastAsia="Times New Roman"/>
          <w:sz w:val="28"/>
          <w:szCs w:val="28"/>
          <w:lang w:val="eu-ES"/>
        </w:rPr>
      </w:pPr>
      <w:r w:rsidRPr="00A42A37">
        <w:rPr>
          <w:rFonts w:eastAsia="Times New Roman"/>
          <w:sz w:val="28"/>
          <w:szCs w:val="28"/>
          <w:lang w:val="eu-ES"/>
        </w:rPr>
        <w:t>c) Euskal Herrian erroldatuta egotea eta benetan bizitzea bertan.</w:t>
      </w:r>
    </w:p>
    <w:p w14:paraId="0C2BDC4B" w14:textId="77777777" w:rsidR="008F7017" w:rsidRPr="00C82015" w:rsidRDefault="008F7017" w:rsidP="008F7017">
      <w:pPr>
        <w:widowControl w:val="0"/>
        <w:autoSpaceDE w:val="0"/>
        <w:autoSpaceDN w:val="0"/>
        <w:adjustRightInd w:val="0"/>
        <w:spacing w:after="240"/>
        <w:jc w:val="both"/>
        <w:rPr>
          <w:rFonts w:eastAsia="Times New Roman"/>
          <w:lang w:val="eu-ES"/>
        </w:rPr>
      </w:pPr>
      <w:r>
        <w:rPr>
          <w:rFonts w:eastAsia="Times New Roman"/>
          <w:sz w:val="28"/>
          <w:szCs w:val="28"/>
          <w:lang w:val="eu-ES"/>
        </w:rPr>
        <w:t xml:space="preserve">d) </w:t>
      </w:r>
      <w:r w:rsidRPr="00A42A37">
        <w:rPr>
          <w:rFonts w:eastAsia="Times New Roman"/>
          <w:sz w:val="28"/>
          <w:szCs w:val="28"/>
          <w:lang w:val="eu-ES"/>
        </w:rPr>
        <w:t>Behar bezala justifikatutako behar ekonomikoa.</w:t>
      </w:r>
      <w:r w:rsidRPr="00C82015">
        <w:rPr>
          <w:rFonts w:eastAsia="Times New Roman"/>
          <w:sz w:val="28"/>
          <w:szCs w:val="28"/>
          <w:lang w:val="eu-ES"/>
        </w:rPr>
        <w:t xml:space="preserve"> </w:t>
      </w:r>
    </w:p>
    <w:p w14:paraId="09AED2C3" w14:textId="77777777" w:rsidR="008F7017" w:rsidRPr="00C82015" w:rsidRDefault="008F7017" w:rsidP="008F7017">
      <w:pPr>
        <w:widowControl w:val="0"/>
        <w:autoSpaceDE w:val="0"/>
        <w:autoSpaceDN w:val="0"/>
        <w:adjustRightInd w:val="0"/>
        <w:spacing w:after="240"/>
        <w:jc w:val="both"/>
        <w:rPr>
          <w:rFonts w:eastAsia="Times New Roman"/>
          <w:sz w:val="28"/>
          <w:szCs w:val="28"/>
          <w:lang w:val="eu-ES"/>
        </w:rPr>
      </w:pPr>
    </w:p>
    <w:p w14:paraId="12D82815" w14:textId="77777777" w:rsidR="008F7017" w:rsidRPr="00C82015" w:rsidRDefault="008F7017" w:rsidP="008F7017">
      <w:pPr>
        <w:widowControl w:val="0"/>
        <w:autoSpaceDE w:val="0"/>
        <w:autoSpaceDN w:val="0"/>
        <w:adjustRightInd w:val="0"/>
        <w:spacing w:after="240"/>
        <w:jc w:val="both"/>
        <w:rPr>
          <w:rFonts w:eastAsia="Times New Roman"/>
          <w:sz w:val="28"/>
          <w:szCs w:val="28"/>
          <w:lang w:val="eu-ES"/>
        </w:rPr>
      </w:pPr>
      <w:r w:rsidRPr="00A42A37">
        <w:rPr>
          <w:rFonts w:eastAsia="Times New Roman"/>
          <w:b/>
          <w:bCs/>
          <w:sz w:val="28"/>
          <w:szCs w:val="28"/>
          <w:lang w:val="eu-ES"/>
        </w:rPr>
        <w:t>5.– Merituen balorazioa.</w:t>
      </w:r>
    </w:p>
    <w:p w14:paraId="09866BAC" w14:textId="77777777" w:rsidR="008F7017" w:rsidRPr="00C82015" w:rsidRDefault="008F7017" w:rsidP="008F7017">
      <w:pPr>
        <w:widowControl w:val="0"/>
        <w:autoSpaceDE w:val="0"/>
        <w:autoSpaceDN w:val="0"/>
        <w:adjustRightInd w:val="0"/>
        <w:spacing w:after="240"/>
        <w:jc w:val="both"/>
        <w:rPr>
          <w:rFonts w:eastAsia="Times New Roman"/>
          <w:sz w:val="28"/>
          <w:szCs w:val="28"/>
          <w:lang w:val="eu-ES"/>
        </w:rPr>
      </w:pPr>
      <w:r w:rsidRPr="00A42A37">
        <w:rPr>
          <w:rFonts w:eastAsia="Times New Roman"/>
          <w:sz w:val="28"/>
          <w:szCs w:val="28"/>
          <w:lang w:val="eu-ES"/>
        </w:rPr>
        <w:t>Onuradun izateko Fundazioak oro har baloratzeko moduko merezimendutzat hauek joko dira:</w:t>
      </w:r>
    </w:p>
    <w:p w14:paraId="04DD6840" w14:textId="77777777" w:rsidR="008F7017" w:rsidRPr="00C82015" w:rsidRDefault="008F7017" w:rsidP="008F7017">
      <w:pPr>
        <w:widowControl w:val="0"/>
        <w:autoSpaceDE w:val="0"/>
        <w:autoSpaceDN w:val="0"/>
        <w:adjustRightInd w:val="0"/>
        <w:spacing w:after="240"/>
        <w:jc w:val="both"/>
        <w:rPr>
          <w:rFonts w:eastAsia="Times New Roman"/>
          <w:lang w:val="en-US"/>
        </w:rPr>
      </w:pPr>
      <w:r>
        <w:rPr>
          <w:rFonts w:eastAsia="Times New Roman"/>
          <w:sz w:val="28"/>
          <w:szCs w:val="28"/>
          <w:lang w:val="eu-ES"/>
        </w:rPr>
        <w:t>a</w:t>
      </w:r>
      <w:r w:rsidRPr="00A42A37">
        <w:rPr>
          <w:rFonts w:eastAsia="Times New Roman"/>
          <w:sz w:val="28"/>
          <w:szCs w:val="28"/>
          <w:lang w:val="eu-ES"/>
        </w:rPr>
        <w:t>) Zuzenbideko ikasketak euskaraz egin izana.</w:t>
      </w:r>
      <w:r w:rsidRPr="00C82015">
        <w:rPr>
          <w:rFonts w:eastAsia="Times New Roman"/>
          <w:sz w:val="28"/>
          <w:szCs w:val="28"/>
          <w:lang w:val="en-US"/>
        </w:rPr>
        <w:t xml:space="preserve"> % 15</w:t>
      </w:r>
    </w:p>
    <w:p w14:paraId="3CF50CA8" w14:textId="77777777" w:rsidR="008F7017" w:rsidRPr="00C82015" w:rsidRDefault="008F7017" w:rsidP="008F7017">
      <w:pPr>
        <w:widowControl w:val="0"/>
        <w:autoSpaceDE w:val="0"/>
        <w:autoSpaceDN w:val="0"/>
        <w:adjustRightInd w:val="0"/>
        <w:spacing w:after="240"/>
        <w:jc w:val="both"/>
        <w:rPr>
          <w:rFonts w:eastAsia="Times New Roman"/>
          <w:lang w:val="en-US"/>
        </w:rPr>
      </w:pPr>
      <w:r>
        <w:rPr>
          <w:rFonts w:eastAsia="Times New Roman"/>
          <w:sz w:val="28"/>
          <w:szCs w:val="28"/>
          <w:lang w:val="eu-ES"/>
        </w:rPr>
        <w:t>b</w:t>
      </w:r>
      <w:r w:rsidRPr="00A42A37">
        <w:rPr>
          <w:rFonts w:eastAsia="Times New Roman"/>
          <w:sz w:val="28"/>
          <w:szCs w:val="28"/>
          <w:lang w:val="eu-ES"/>
        </w:rPr>
        <w:t>) Ikasketa-espedientea.</w:t>
      </w:r>
      <w:r w:rsidRPr="00C82015">
        <w:rPr>
          <w:rFonts w:eastAsia="Times New Roman"/>
          <w:sz w:val="28"/>
          <w:szCs w:val="28"/>
          <w:lang w:val="en-US"/>
        </w:rPr>
        <w:t xml:space="preserve"> % 25</w:t>
      </w:r>
    </w:p>
    <w:p w14:paraId="1FF365B8" w14:textId="77777777" w:rsidR="008F7017" w:rsidRPr="00C82015" w:rsidRDefault="008F7017" w:rsidP="008F7017">
      <w:pPr>
        <w:spacing w:before="100" w:beforeAutospacing="1" w:after="100" w:afterAutospacing="1"/>
        <w:jc w:val="both"/>
        <w:rPr>
          <w:rFonts w:eastAsia="Times New Roman"/>
          <w:lang w:val="en-US"/>
        </w:rPr>
      </w:pPr>
      <w:r w:rsidRPr="00A42A37">
        <w:rPr>
          <w:rFonts w:eastAsia="Times New Roman"/>
          <w:sz w:val="28"/>
          <w:szCs w:val="28"/>
          <w:lang w:val="eu-ES"/>
        </w:rPr>
        <w:t>c) Fundazioak izangaiaren egokitasuna haztatzeko hari egiten dion elkarrizketa pertsonalaren emaitza.</w:t>
      </w:r>
      <w:r w:rsidRPr="00C82015">
        <w:rPr>
          <w:rFonts w:eastAsia="Times New Roman"/>
          <w:sz w:val="28"/>
          <w:szCs w:val="28"/>
          <w:lang w:val="en-US"/>
        </w:rPr>
        <w:t xml:space="preserve"> % 60</w:t>
      </w:r>
    </w:p>
    <w:p w14:paraId="579211C5" w14:textId="77777777" w:rsidR="008F7017" w:rsidRPr="00C82015" w:rsidRDefault="008F7017" w:rsidP="008F7017">
      <w:pPr>
        <w:spacing w:before="100" w:beforeAutospacing="1" w:after="100" w:afterAutospacing="1"/>
        <w:jc w:val="both"/>
        <w:rPr>
          <w:rFonts w:ascii="Arial" w:hAnsi="Arial" w:cs="Arial"/>
          <w:sz w:val="28"/>
          <w:szCs w:val="28"/>
          <w:lang w:val="en-US" w:eastAsia="ja-JP"/>
        </w:rPr>
      </w:pPr>
    </w:p>
    <w:p w14:paraId="19C088D0" w14:textId="77777777" w:rsidR="008F7017" w:rsidRPr="00C82015" w:rsidRDefault="008F7017" w:rsidP="008F7017">
      <w:pPr>
        <w:spacing w:before="100" w:beforeAutospacing="1" w:after="100" w:afterAutospacing="1"/>
        <w:jc w:val="both"/>
        <w:rPr>
          <w:rFonts w:ascii="Arial" w:hAnsi="Arial" w:cs="Arial"/>
          <w:sz w:val="28"/>
          <w:szCs w:val="28"/>
          <w:lang w:val="en-US" w:eastAsia="ja-JP"/>
        </w:rPr>
      </w:pPr>
    </w:p>
    <w:p w14:paraId="0A4D49AA" w14:textId="77777777" w:rsidR="008F7017" w:rsidRPr="00C82015" w:rsidRDefault="008F7017" w:rsidP="008F7017">
      <w:pPr>
        <w:spacing w:before="100" w:beforeAutospacing="1" w:after="100" w:afterAutospacing="1"/>
        <w:jc w:val="both"/>
        <w:rPr>
          <w:rFonts w:ascii="Arial" w:hAnsi="Arial" w:cs="Arial"/>
          <w:sz w:val="28"/>
          <w:szCs w:val="28"/>
          <w:lang w:val="en-US" w:eastAsia="ja-JP"/>
        </w:rPr>
      </w:pPr>
    </w:p>
    <w:p w14:paraId="520FB7C7" w14:textId="77777777" w:rsidR="008F7017" w:rsidRPr="00C82015" w:rsidRDefault="008F7017" w:rsidP="008F7017">
      <w:pPr>
        <w:spacing w:before="100" w:beforeAutospacing="1" w:after="100" w:afterAutospacing="1"/>
        <w:jc w:val="both"/>
        <w:rPr>
          <w:rFonts w:ascii="Arial" w:hAnsi="Arial" w:cs="Arial"/>
          <w:sz w:val="28"/>
          <w:szCs w:val="28"/>
          <w:lang w:val="en-US" w:eastAsia="es-ES"/>
        </w:rPr>
      </w:pPr>
    </w:p>
    <w:p w14:paraId="400A2FE6" w14:textId="77777777" w:rsidR="008F7017" w:rsidRPr="00C82015" w:rsidRDefault="008F7017" w:rsidP="008F7017">
      <w:pPr>
        <w:spacing w:before="100" w:beforeAutospacing="1" w:after="100" w:afterAutospacing="1"/>
        <w:jc w:val="both"/>
        <w:rPr>
          <w:rFonts w:eastAsia="Times New Roman"/>
          <w:b/>
          <w:bCs/>
          <w:sz w:val="28"/>
          <w:szCs w:val="28"/>
          <w:lang w:val="en-US"/>
        </w:rPr>
      </w:pPr>
      <w:r w:rsidRPr="00A42A37">
        <w:rPr>
          <w:rFonts w:eastAsia="Times New Roman"/>
          <w:b/>
          <w:bCs/>
          <w:sz w:val="28"/>
          <w:szCs w:val="28"/>
          <w:lang w:val="eu-ES"/>
        </w:rPr>
        <w:t>6.- Eskabideak eta dokumentuak aurkeztea.</w:t>
      </w:r>
    </w:p>
    <w:p w14:paraId="61DC65E4" w14:textId="5EF552C5" w:rsidR="008F7017" w:rsidRPr="00C82015" w:rsidRDefault="008F7017" w:rsidP="008F7017">
      <w:pPr>
        <w:spacing w:before="100" w:beforeAutospacing="1" w:after="100" w:afterAutospacing="1"/>
        <w:jc w:val="both"/>
        <w:rPr>
          <w:rFonts w:eastAsia="Times New Roman"/>
          <w:sz w:val="28"/>
          <w:szCs w:val="28"/>
          <w:lang w:val="en-US"/>
        </w:rPr>
      </w:pPr>
      <w:r w:rsidRPr="00A42A37">
        <w:rPr>
          <w:rFonts w:eastAsia="Times New Roman"/>
          <w:sz w:val="28"/>
          <w:szCs w:val="28"/>
          <w:lang w:val="eu-ES"/>
        </w:rPr>
        <w:t>1.–</w:t>
      </w:r>
      <w:r>
        <w:rPr>
          <w:rFonts w:eastAsia="Times New Roman"/>
          <w:sz w:val="28"/>
          <w:szCs w:val="28"/>
          <w:lang w:val="eu-ES"/>
        </w:rPr>
        <w:t xml:space="preserve"> Eskabideak aurkezteko epea 202</w:t>
      </w:r>
      <w:r w:rsidR="0098710A">
        <w:rPr>
          <w:rFonts w:eastAsia="Times New Roman"/>
          <w:sz w:val="28"/>
          <w:szCs w:val="28"/>
          <w:lang w:val="eu-ES"/>
        </w:rPr>
        <w:t>5</w:t>
      </w:r>
      <w:r>
        <w:rPr>
          <w:rFonts w:eastAsia="Times New Roman"/>
          <w:sz w:val="28"/>
          <w:szCs w:val="28"/>
          <w:lang w:val="eu-ES"/>
        </w:rPr>
        <w:t xml:space="preserve"> </w:t>
      </w:r>
      <w:r w:rsidRPr="00A42A37">
        <w:rPr>
          <w:rFonts w:eastAsia="Times New Roman"/>
          <w:sz w:val="28"/>
          <w:szCs w:val="28"/>
          <w:lang w:val="eu-ES"/>
        </w:rPr>
        <w:t xml:space="preserve">ko </w:t>
      </w:r>
      <w:r>
        <w:rPr>
          <w:rFonts w:eastAsia="Times New Roman"/>
          <w:sz w:val="28"/>
          <w:szCs w:val="28"/>
          <w:lang w:val="eu-ES"/>
        </w:rPr>
        <w:t>maiatzaren 25</w:t>
      </w:r>
      <w:r w:rsidRPr="00A42A37">
        <w:rPr>
          <w:rFonts w:eastAsia="Times New Roman"/>
          <w:sz w:val="28"/>
          <w:szCs w:val="28"/>
          <w:lang w:val="eu-ES"/>
        </w:rPr>
        <w:t>ean ahituko da.</w:t>
      </w:r>
    </w:p>
    <w:p w14:paraId="5F3DC5C6" w14:textId="77777777" w:rsidR="008F7017" w:rsidRPr="00C82015" w:rsidRDefault="008F7017" w:rsidP="008F7017">
      <w:pPr>
        <w:spacing w:before="100" w:beforeAutospacing="1" w:after="100" w:afterAutospacing="1"/>
        <w:jc w:val="both"/>
        <w:rPr>
          <w:lang w:val="en-US"/>
        </w:rPr>
      </w:pPr>
      <w:r w:rsidRPr="00A42A37">
        <w:rPr>
          <w:rFonts w:eastAsia="Times New Roman"/>
          <w:sz w:val="28"/>
          <w:szCs w:val="28"/>
          <w:lang w:val="eu-ES"/>
        </w:rPr>
        <w:t>2.– Eskabideak Fundazioaren helbide elektronikora bidali beharko dira:</w:t>
      </w:r>
      <w:r w:rsidRPr="00C82015">
        <w:rPr>
          <w:rFonts w:eastAsia="Times New Roman"/>
          <w:sz w:val="28"/>
          <w:szCs w:val="28"/>
          <w:lang w:val="en-US"/>
        </w:rPr>
        <w:t xml:space="preserve"> </w:t>
      </w:r>
      <w:r w:rsidRPr="0098710A">
        <w:rPr>
          <w:rFonts w:eastAsia="Times New Roman"/>
          <w:sz w:val="28"/>
          <w:szCs w:val="28"/>
          <w:lang w:val="eu-ES"/>
        </w:rPr>
        <w:t>info@otxoadebarandika.eus</w:t>
      </w:r>
      <w:r w:rsidRPr="00A42A37">
        <w:rPr>
          <w:rFonts w:eastAsia="Times New Roman"/>
          <w:sz w:val="28"/>
          <w:szCs w:val="28"/>
          <w:lang w:val="eu-ES"/>
        </w:rPr>
        <w:t xml:space="preserve"> </w:t>
      </w:r>
    </w:p>
    <w:p w14:paraId="5FD936FC" w14:textId="7F2C8208" w:rsidR="008F7017" w:rsidRPr="00A42A37" w:rsidRDefault="008F7017" w:rsidP="008F7017">
      <w:pPr>
        <w:spacing w:before="100" w:beforeAutospacing="1" w:after="100" w:afterAutospacing="1"/>
        <w:jc w:val="both"/>
        <w:rPr>
          <w:rFonts w:eastAsia="Times New Roman"/>
          <w:sz w:val="28"/>
          <w:szCs w:val="28"/>
        </w:rPr>
      </w:pPr>
      <w:r w:rsidRPr="00A42A37">
        <w:rPr>
          <w:rFonts w:eastAsia="Times New Roman"/>
          <w:sz w:val="28"/>
          <w:szCs w:val="28"/>
          <w:lang w:val="eu-ES"/>
        </w:rPr>
        <w:t>3</w:t>
      </w:r>
      <w:r>
        <w:rPr>
          <w:rFonts w:eastAsia="Times New Roman"/>
          <w:sz w:val="28"/>
          <w:szCs w:val="28"/>
          <w:lang w:val="eu-ES"/>
        </w:rPr>
        <w:t>.– Elkarrizketa pertsonalak 202</w:t>
      </w:r>
      <w:r w:rsidR="00C464FF">
        <w:rPr>
          <w:rFonts w:eastAsia="Times New Roman"/>
          <w:sz w:val="28"/>
          <w:szCs w:val="28"/>
          <w:lang w:val="eu-ES"/>
        </w:rPr>
        <w:t>5</w:t>
      </w:r>
      <w:r>
        <w:rPr>
          <w:rFonts w:eastAsia="Times New Roman"/>
          <w:sz w:val="28"/>
          <w:szCs w:val="28"/>
          <w:lang w:val="eu-ES"/>
        </w:rPr>
        <w:t xml:space="preserve"> </w:t>
      </w:r>
      <w:r w:rsidRPr="00A42A37">
        <w:rPr>
          <w:rFonts w:eastAsia="Times New Roman"/>
          <w:sz w:val="28"/>
          <w:szCs w:val="28"/>
          <w:lang w:val="eu-ES"/>
        </w:rPr>
        <w:t xml:space="preserve">ko </w:t>
      </w:r>
      <w:r>
        <w:rPr>
          <w:rFonts w:eastAsia="Times New Roman"/>
          <w:sz w:val="28"/>
          <w:szCs w:val="28"/>
          <w:lang w:val="eu-ES"/>
        </w:rPr>
        <w:t xml:space="preserve">ekaina eta  uztailaren bitartean </w:t>
      </w:r>
      <w:r w:rsidRPr="00A42A37">
        <w:rPr>
          <w:rFonts w:eastAsia="Times New Roman"/>
          <w:sz w:val="28"/>
          <w:szCs w:val="28"/>
          <w:lang w:val="eu-ES"/>
        </w:rPr>
        <w:t xml:space="preserve"> egingo dira.</w:t>
      </w:r>
      <w:r>
        <w:rPr>
          <w:rFonts w:eastAsia="Times New Roman"/>
          <w:sz w:val="28"/>
          <w:szCs w:val="28"/>
          <w:lang w:val="eu-ES"/>
        </w:rPr>
        <w:t xml:space="preserve"> (aurrerago zehaztuko da)</w:t>
      </w:r>
    </w:p>
    <w:p w14:paraId="2B1F5DA1" w14:textId="77777777" w:rsidR="008F7017" w:rsidRPr="00A42A37" w:rsidRDefault="008F7017" w:rsidP="008F7017">
      <w:pPr>
        <w:spacing w:before="100" w:beforeAutospacing="1" w:after="100" w:afterAutospacing="1"/>
        <w:jc w:val="both"/>
        <w:rPr>
          <w:rFonts w:eastAsia="Times New Roman"/>
          <w:sz w:val="28"/>
          <w:szCs w:val="28"/>
        </w:rPr>
      </w:pPr>
      <w:r w:rsidRPr="00A42A37">
        <w:rPr>
          <w:rFonts w:eastAsia="Times New Roman"/>
          <w:sz w:val="28"/>
          <w:szCs w:val="28"/>
          <w:lang w:val="eu-ES"/>
        </w:rPr>
        <w:t>4.– Dokumentu hauek aurkeztu beharko dituzte eskatzaileek:</w:t>
      </w:r>
    </w:p>
    <w:p w14:paraId="6D57BB88" w14:textId="77777777" w:rsidR="008F7017" w:rsidRPr="00A42A37" w:rsidRDefault="008F7017" w:rsidP="008F7017">
      <w:pPr>
        <w:numPr>
          <w:ilvl w:val="0"/>
          <w:numId w:val="1"/>
        </w:numPr>
        <w:spacing w:before="100" w:beforeAutospacing="1" w:after="100" w:afterAutospacing="1"/>
        <w:jc w:val="both"/>
        <w:rPr>
          <w:rFonts w:eastAsia="Times New Roman"/>
          <w:sz w:val="28"/>
          <w:szCs w:val="28"/>
        </w:rPr>
      </w:pPr>
      <w:r w:rsidRPr="00A42A37">
        <w:rPr>
          <w:rFonts w:eastAsia="Times New Roman"/>
          <w:sz w:val="28"/>
          <w:szCs w:val="28"/>
          <w:lang w:val="eu-ES"/>
        </w:rPr>
        <w:t>NANaren fotokopia</w:t>
      </w:r>
    </w:p>
    <w:p w14:paraId="59C24CA3" w14:textId="77777777" w:rsidR="008F7017" w:rsidRPr="00A42A37" w:rsidRDefault="008F7017" w:rsidP="008F7017">
      <w:pPr>
        <w:numPr>
          <w:ilvl w:val="0"/>
          <w:numId w:val="1"/>
        </w:numPr>
        <w:spacing w:before="100" w:beforeAutospacing="1" w:after="100" w:afterAutospacing="1"/>
        <w:jc w:val="both"/>
        <w:rPr>
          <w:rFonts w:eastAsia="Times New Roman"/>
          <w:sz w:val="28"/>
          <w:szCs w:val="28"/>
        </w:rPr>
      </w:pPr>
      <w:r w:rsidRPr="00A42A37">
        <w:rPr>
          <w:rFonts w:eastAsia="Times New Roman"/>
          <w:sz w:val="28"/>
          <w:szCs w:val="28"/>
          <w:lang w:val="eu-ES"/>
        </w:rPr>
        <w:t>Benetan Euskal Herrian bizi dela egiaztatzen duen udal-ziurtagiria.</w:t>
      </w:r>
    </w:p>
    <w:p w14:paraId="0E02E95A" w14:textId="77777777" w:rsidR="008F7017" w:rsidRPr="00A42A37" w:rsidRDefault="008F7017" w:rsidP="008F7017">
      <w:pPr>
        <w:numPr>
          <w:ilvl w:val="0"/>
          <w:numId w:val="1"/>
        </w:numPr>
        <w:spacing w:before="100" w:beforeAutospacing="1" w:after="100" w:afterAutospacing="1"/>
        <w:jc w:val="both"/>
        <w:rPr>
          <w:rFonts w:eastAsia="Times New Roman"/>
          <w:sz w:val="28"/>
          <w:szCs w:val="28"/>
        </w:rPr>
      </w:pPr>
      <w:r w:rsidRPr="00A42A37">
        <w:rPr>
          <w:rFonts w:eastAsia="Times New Roman"/>
          <w:sz w:val="28"/>
          <w:szCs w:val="28"/>
          <w:lang w:val="eu-ES"/>
        </w:rPr>
        <w:t>Izangaiaren aukera profesionala eta oposizioa prestatzeko interesaren nondik-norakoak azaltzen dituen Memoria bat.</w:t>
      </w:r>
    </w:p>
    <w:p w14:paraId="20BED6E6" w14:textId="77777777" w:rsidR="008F7017" w:rsidRPr="00A42A37" w:rsidRDefault="008F7017" w:rsidP="008F7017">
      <w:pPr>
        <w:numPr>
          <w:ilvl w:val="0"/>
          <w:numId w:val="1"/>
        </w:numPr>
        <w:spacing w:before="100" w:beforeAutospacing="1" w:after="100" w:afterAutospacing="1"/>
        <w:jc w:val="both"/>
        <w:rPr>
          <w:rFonts w:eastAsia="Times New Roman"/>
        </w:rPr>
      </w:pPr>
      <w:r w:rsidRPr="00A42A37">
        <w:rPr>
          <w:rFonts w:eastAsia="Times New Roman"/>
          <w:sz w:val="28"/>
          <w:szCs w:val="28"/>
          <w:lang w:val="eu-ES"/>
        </w:rPr>
        <w:t>Eskatzailea mendekoa duten lagunen egoera ekonomikoaren fede ematen duten dokumentuak.</w:t>
      </w:r>
      <w:r w:rsidRPr="00A42A37">
        <w:rPr>
          <w:rFonts w:eastAsia="Times New Roman"/>
          <w:sz w:val="28"/>
          <w:szCs w:val="28"/>
        </w:rPr>
        <w:t xml:space="preserve"> </w:t>
      </w:r>
      <w:r w:rsidRPr="00A42A37">
        <w:rPr>
          <w:rFonts w:eastAsia="Times New Roman"/>
          <w:sz w:val="28"/>
          <w:szCs w:val="28"/>
          <w:lang w:val="eu-ES"/>
        </w:rPr>
        <w:t>Horretarako, aurreko ekitaldiko errentaren aitorpenaren fotokopia aurkeztu beharko da.</w:t>
      </w:r>
    </w:p>
    <w:p w14:paraId="5446E7AE" w14:textId="77777777" w:rsidR="008F7017" w:rsidRPr="00A42A37" w:rsidRDefault="008F7017" w:rsidP="008F7017">
      <w:pPr>
        <w:numPr>
          <w:ilvl w:val="0"/>
          <w:numId w:val="1"/>
        </w:numPr>
        <w:spacing w:before="100" w:beforeAutospacing="1" w:after="100" w:afterAutospacing="1"/>
        <w:jc w:val="both"/>
        <w:rPr>
          <w:rFonts w:eastAsia="Times New Roman"/>
          <w:sz w:val="28"/>
          <w:szCs w:val="28"/>
        </w:rPr>
      </w:pPr>
      <w:r w:rsidRPr="00A42A37">
        <w:rPr>
          <w:rFonts w:eastAsia="Times New Roman"/>
          <w:sz w:val="28"/>
          <w:szCs w:val="28"/>
          <w:lang w:val="eu-ES"/>
        </w:rPr>
        <w:t>Ikasketa-espedientea.</w:t>
      </w:r>
    </w:p>
    <w:p w14:paraId="3F32EBE8" w14:textId="77777777" w:rsidR="008F7017" w:rsidRPr="00A42A37" w:rsidRDefault="008F7017" w:rsidP="008F7017">
      <w:pPr>
        <w:spacing w:before="100" w:beforeAutospacing="1" w:after="100" w:afterAutospacing="1"/>
        <w:jc w:val="both"/>
        <w:rPr>
          <w:rFonts w:eastAsia="Times New Roman"/>
          <w:b/>
          <w:bCs/>
          <w:sz w:val="28"/>
          <w:szCs w:val="28"/>
        </w:rPr>
      </w:pPr>
      <w:r w:rsidRPr="00A42A37">
        <w:rPr>
          <w:rFonts w:eastAsia="Times New Roman"/>
          <w:b/>
          <w:bCs/>
          <w:sz w:val="28"/>
          <w:szCs w:val="28"/>
          <w:lang w:val="eu-ES"/>
        </w:rPr>
        <w:t>7.– Eskabideak dakartzan akatsak zuzentzea.</w:t>
      </w:r>
    </w:p>
    <w:p w14:paraId="1F90FA20" w14:textId="77777777" w:rsidR="008F7017" w:rsidRDefault="008F7017" w:rsidP="008F7017">
      <w:pPr>
        <w:spacing w:before="100" w:beforeAutospacing="1" w:after="100" w:afterAutospacing="1"/>
        <w:jc w:val="both"/>
        <w:rPr>
          <w:rFonts w:eastAsia="Times New Roman"/>
          <w:sz w:val="28"/>
          <w:szCs w:val="28"/>
          <w:lang w:val="eu-ES"/>
        </w:rPr>
      </w:pPr>
      <w:r w:rsidRPr="00A42A37">
        <w:rPr>
          <w:rFonts w:eastAsia="Times New Roman"/>
          <w:sz w:val="28"/>
          <w:szCs w:val="28"/>
          <w:lang w:val="eu-ES"/>
        </w:rPr>
        <w:t>Fundazioak, eskatzaileek aurkezten dituzten dokumentuak aztertuta, ikusten badu osatugabea dela, hamar eguneko epea emango die gehienez ere hautemandako akatsak zuzentzeko.</w:t>
      </w:r>
      <w:r w:rsidRPr="00A42A37">
        <w:rPr>
          <w:rFonts w:eastAsia="Times New Roman"/>
          <w:sz w:val="28"/>
          <w:szCs w:val="28"/>
        </w:rPr>
        <w:t xml:space="preserve"> </w:t>
      </w:r>
      <w:r w:rsidRPr="00A42A37">
        <w:rPr>
          <w:rFonts w:eastAsia="Times New Roman"/>
          <w:sz w:val="28"/>
          <w:szCs w:val="28"/>
          <w:lang w:val="eu-ES"/>
        </w:rPr>
        <w:t>Epea ahituta ez baldin badira akatsak zuzendu, eskabidea bertan behera utzitzat joko da.</w:t>
      </w:r>
    </w:p>
    <w:p w14:paraId="17D8651C" w14:textId="77777777" w:rsidR="008F7017" w:rsidRPr="00C82015" w:rsidRDefault="008F7017" w:rsidP="008F7017">
      <w:pPr>
        <w:spacing w:before="100" w:beforeAutospacing="1" w:after="100" w:afterAutospacing="1"/>
        <w:jc w:val="both"/>
        <w:rPr>
          <w:rFonts w:eastAsia="Times New Roman"/>
          <w:b/>
          <w:bCs/>
          <w:sz w:val="28"/>
          <w:szCs w:val="28"/>
          <w:lang w:val="eu-ES"/>
        </w:rPr>
      </w:pPr>
      <w:r w:rsidRPr="00A42A37">
        <w:rPr>
          <w:rFonts w:eastAsia="Times New Roman"/>
          <w:b/>
          <w:bCs/>
          <w:sz w:val="28"/>
          <w:szCs w:val="28"/>
          <w:lang w:val="eu-ES"/>
        </w:rPr>
        <w:t>8.– Laguntzen onuradunak hautatzea.</w:t>
      </w:r>
    </w:p>
    <w:p w14:paraId="63ABA196" w14:textId="77777777" w:rsidR="008F7017" w:rsidRPr="00C82015" w:rsidRDefault="008F7017" w:rsidP="008F7017">
      <w:pPr>
        <w:spacing w:before="100" w:beforeAutospacing="1" w:after="100" w:afterAutospacing="1"/>
        <w:jc w:val="both"/>
        <w:rPr>
          <w:rFonts w:eastAsia="Times New Roman"/>
          <w:sz w:val="28"/>
          <w:szCs w:val="28"/>
          <w:lang w:val="eu-ES"/>
        </w:rPr>
      </w:pPr>
      <w:r w:rsidRPr="00A42A37">
        <w:rPr>
          <w:rFonts w:eastAsia="Times New Roman"/>
          <w:sz w:val="28"/>
          <w:szCs w:val="28"/>
          <w:lang w:val="eu-ES"/>
        </w:rPr>
        <w:t>1.– Izangaien hautaketa xedatutako baremoei jarraikiz egingo da, Fundazioak eskatzaileek egiaztatutako merezimenduak baloratzeko onesten duen moduan.</w:t>
      </w:r>
    </w:p>
    <w:p w14:paraId="4A62DD18" w14:textId="77777777" w:rsidR="008F7017" w:rsidRPr="00C82015" w:rsidRDefault="008F7017" w:rsidP="008F7017">
      <w:pPr>
        <w:spacing w:before="100" w:beforeAutospacing="1" w:after="100" w:afterAutospacing="1"/>
        <w:jc w:val="both"/>
        <w:rPr>
          <w:rFonts w:eastAsia="Times New Roman"/>
          <w:sz w:val="28"/>
          <w:szCs w:val="28"/>
          <w:lang w:val="eu-ES"/>
        </w:rPr>
      </w:pPr>
      <w:r w:rsidRPr="00A42A37">
        <w:rPr>
          <w:rFonts w:eastAsia="Times New Roman"/>
          <w:sz w:val="28"/>
          <w:szCs w:val="28"/>
          <w:lang w:val="eu-ES"/>
        </w:rPr>
        <w:t>2.– Hautatzen duen izangaiaz gain, Fundazioak bigarren lagun bat ere proposatuko du, merezimenduen arabera haren atzetik puntu gehien lortutakoa hain zuzen ere, hura onuraduna izateari uztea lekarkeen kasuetan –alegia, amaitzea, ukoa, ez-betetzea, bat-batean piztutako ezintasuna edo besteren bat– hura ordezteko.</w:t>
      </w:r>
    </w:p>
    <w:p w14:paraId="4DC8C73F" w14:textId="77777777" w:rsidR="008F7017" w:rsidRPr="00A42A37" w:rsidRDefault="008F7017" w:rsidP="008F7017">
      <w:pPr>
        <w:spacing w:before="100" w:beforeAutospacing="1" w:after="100" w:afterAutospacing="1"/>
        <w:jc w:val="both"/>
        <w:rPr>
          <w:rFonts w:eastAsia="Times New Roman"/>
          <w:sz w:val="28"/>
          <w:szCs w:val="28"/>
        </w:rPr>
      </w:pPr>
      <w:r w:rsidRPr="00A42A37">
        <w:rPr>
          <w:rFonts w:eastAsia="Times New Roman"/>
          <w:sz w:val="28"/>
          <w:szCs w:val="28"/>
          <w:lang w:val="eu-ES"/>
        </w:rPr>
        <w:lastRenderedPageBreak/>
        <w:t>3.– Deialdi honetan ematen diren beketatik baten bat hutsik geratuz gero, onartutakoen zerrendan hurrena datorrenari esleituko zaio.</w:t>
      </w:r>
    </w:p>
    <w:p w14:paraId="2A909A73" w14:textId="77777777" w:rsidR="008F7017" w:rsidRPr="00A42A37" w:rsidRDefault="008F7017" w:rsidP="008F7017">
      <w:pPr>
        <w:spacing w:before="100" w:beforeAutospacing="1" w:after="100" w:afterAutospacing="1"/>
        <w:jc w:val="both"/>
        <w:rPr>
          <w:rFonts w:eastAsia="Times New Roman"/>
          <w:b/>
          <w:bCs/>
          <w:sz w:val="28"/>
          <w:szCs w:val="28"/>
        </w:rPr>
      </w:pPr>
      <w:r w:rsidRPr="00A42A37">
        <w:rPr>
          <w:rFonts w:eastAsia="Times New Roman"/>
          <w:b/>
          <w:bCs/>
          <w:sz w:val="28"/>
          <w:szCs w:val="28"/>
          <w:lang w:val="eu-ES"/>
        </w:rPr>
        <w:t>9.– Beka esleitzea.</w:t>
      </w:r>
    </w:p>
    <w:p w14:paraId="0881EA19" w14:textId="77777777" w:rsidR="008F7017" w:rsidRPr="00A42A37" w:rsidRDefault="008F7017" w:rsidP="008F7017">
      <w:pPr>
        <w:jc w:val="both"/>
        <w:rPr>
          <w:rFonts w:eastAsia="Times New Roman"/>
          <w:sz w:val="28"/>
          <w:szCs w:val="28"/>
        </w:rPr>
      </w:pPr>
      <w:r w:rsidRPr="00A42A37">
        <w:rPr>
          <w:rFonts w:eastAsia="Times New Roman"/>
          <w:sz w:val="28"/>
          <w:szCs w:val="28"/>
          <w:lang w:val="eu-ES"/>
        </w:rPr>
        <w:t>Hautaketa-prozesua amaituta, Fundazioak, hilabeteko epean gehienez ere, hautatutako izangaiarekin eta ordezkoarekin harremanetan jarriko da.</w:t>
      </w:r>
    </w:p>
    <w:p w14:paraId="7AFE7D05" w14:textId="77777777" w:rsidR="008F7017" w:rsidRPr="00A42A37" w:rsidRDefault="008F7017" w:rsidP="008F7017">
      <w:pPr>
        <w:spacing w:before="100" w:beforeAutospacing="1" w:after="100" w:afterAutospacing="1"/>
        <w:jc w:val="both"/>
        <w:rPr>
          <w:rFonts w:eastAsia="Times New Roman"/>
          <w:b/>
          <w:bCs/>
          <w:sz w:val="28"/>
          <w:szCs w:val="28"/>
        </w:rPr>
      </w:pPr>
      <w:r w:rsidRPr="00A42A37">
        <w:rPr>
          <w:rFonts w:eastAsia="Times New Roman"/>
          <w:b/>
          <w:bCs/>
          <w:sz w:val="28"/>
          <w:szCs w:val="28"/>
          <w:lang w:val="eu-ES"/>
        </w:rPr>
        <w:t>10.– Bekak jasotzeko baldintzak.</w:t>
      </w:r>
    </w:p>
    <w:p w14:paraId="100F3503" w14:textId="77777777" w:rsidR="008F7017" w:rsidRPr="00A42A37" w:rsidRDefault="008F7017" w:rsidP="008F7017">
      <w:pPr>
        <w:spacing w:before="100" w:beforeAutospacing="1" w:after="100" w:afterAutospacing="1"/>
        <w:jc w:val="both"/>
        <w:rPr>
          <w:rFonts w:eastAsia="Times New Roman"/>
          <w:sz w:val="28"/>
          <w:szCs w:val="28"/>
        </w:rPr>
      </w:pPr>
      <w:r w:rsidRPr="00A42A37">
        <w:rPr>
          <w:rFonts w:eastAsia="Times New Roman"/>
          <w:sz w:val="28"/>
          <w:szCs w:val="28"/>
          <w:lang w:val="eu-ES"/>
        </w:rPr>
        <w:t>1.– Beka jasotzea ez da bateragarria izango gai honen parekotzat jo litekeen beste beka bat jasotzearekin edo gradu ondoko ikasketekin; halakoetan, bekak berekin dakartzan eskubide ekonomikoak jasotzea eten egingo da.</w:t>
      </w:r>
    </w:p>
    <w:p w14:paraId="327161DF" w14:textId="77777777" w:rsidR="008F7017" w:rsidRPr="00A42A37" w:rsidRDefault="008F7017" w:rsidP="008F7017">
      <w:pPr>
        <w:spacing w:before="100" w:beforeAutospacing="1" w:after="100" w:afterAutospacing="1"/>
        <w:jc w:val="both"/>
        <w:rPr>
          <w:rFonts w:eastAsia="Times New Roman"/>
          <w:sz w:val="28"/>
          <w:szCs w:val="28"/>
        </w:rPr>
      </w:pPr>
      <w:r w:rsidRPr="00A42A37">
        <w:rPr>
          <w:rFonts w:eastAsia="Times New Roman"/>
          <w:sz w:val="28"/>
          <w:szCs w:val="28"/>
          <w:lang w:val="eu-ES"/>
        </w:rPr>
        <w:t>2.– Halaber etengo da jasotzea baldin eta onuradunak ikasten jarraitzea eragozten dion ezbehar edo gaixotasun larriren bat pairatzen badu.</w:t>
      </w:r>
    </w:p>
    <w:p w14:paraId="42C4812D" w14:textId="77777777" w:rsidR="008F7017" w:rsidRPr="00A42A37" w:rsidRDefault="008F7017" w:rsidP="008F7017">
      <w:pPr>
        <w:spacing w:before="100" w:beforeAutospacing="1" w:after="100" w:afterAutospacing="1"/>
        <w:jc w:val="both"/>
        <w:rPr>
          <w:rFonts w:ascii="Times" w:hAnsi="Times" w:cs="Times"/>
          <w:sz w:val="28"/>
          <w:szCs w:val="28"/>
          <w:lang w:eastAsia="es-ES"/>
        </w:rPr>
      </w:pPr>
    </w:p>
    <w:p w14:paraId="079C7B09" w14:textId="77777777" w:rsidR="008F7017" w:rsidRPr="00A42A37" w:rsidRDefault="008F7017" w:rsidP="008F7017">
      <w:pPr>
        <w:spacing w:before="100" w:beforeAutospacing="1" w:after="100" w:afterAutospacing="1"/>
        <w:jc w:val="both"/>
        <w:rPr>
          <w:rFonts w:eastAsia="Times New Roman"/>
          <w:b/>
          <w:bCs/>
          <w:sz w:val="28"/>
          <w:szCs w:val="28"/>
        </w:rPr>
      </w:pPr>
      <w:r w:rsidRPr="00A42A37">
        <w:rPr>
          <w:rFonts w:eastAsia="Times New Roman"/>
          <w:b/>
          <w:bCs/>
          <w:sz w:val="28"/>
          <w:szCs w:val="28"/>
          <w:lang w:val="eu-ES"/>
        </w:rPr>
        <w:t>11.– Onuradunen segimendua.</w:t>
      </w:r>
    </w:p>
    <w:p w14:paraId="1928BA06" w14:textId="77777777" w:rsidR="008F7017" w:rsidRPr="00A42A37" w:rsidRDefault="008F7017" w:rsidP="008F7017">
      <w:pPr>
        <w:jc w:val="both"/>
        <w:rPr>
          <w:rFonts w:eastAsia="Times New Roman"/>
          <w:sz w:val="28"/>
          <w:szCs w:val="28"/>
        </w:rPr>
      </w:pPr>
      <w:r w:rsidRPr="00A42A37">
        <w:rPr>
          <w:rFonts w:eastAsia="Times New Roman"/>
          <w:sz w:val="28"/>
          <w:szCs w:val="28"/>
          <w:lang w:val="eu-ES"/>
        </w:rPr>
        <w:t>1.– Fundazioak onuradunen segimendua egingo du. Horretarako prestatzaileen txosten bat eskatuko du hilean behin, eta txosten horietan oinarrituta beka jasotzen jarraitzeko eskubidea galtzeari buruz erabaki liteke. Halakoetan, eskubidea galtzea eragiten duen gertaera gertatzen deneko unetik aurrera izango du indarra erabakiak.</w:t>
      </w:r>
    </w:p>
    <w:p w14:paraId="4A754308" w14:textId="77777777" w:rsidR="008F7017" w:rsidRPr="00A42A37" w:rsidRDefault="008F7017" w:rsidP="008F7017">
      <w:pPr>
        <w:spacing w:before="100" w:beforeAutospacing="1" w:after="100" w:afterAutospacing="1"/>
        <w:jc w:val="both"/>
        <w:rPr>
          <w:rFonts w:eastAsia="Times New Roman"/>
        </w:rPr>
      </w:pPr>
      <w:r w:rsidRPr="00A42A37">
        <w:rPr>
          <w:rFonts w:eastAsia="Times New Roman"/>
          <w:sz w:val="28"/>
          <w:szCs w:val="28"/>
          <w:lang w:val="eu-ES"/>
        </w:rPr>
        <w:t>2.– Prestatzaileei aldian behin eskatzen zaien txostena gorabehera, laguntzen onuradunek lortzen duten etekinari eragiten dion beste guztiaren berri ere emango diote Fundazioari.</w:t>
      </w:r>
    </w:p>
    <w:p w14:paraId="0F99755B" w14:textId="77777777" w:rsidR="008F7017" w:rsidRDefault="008F7017" w:rsidP="0098710A">
      <w:pPr>
        <w:spacing w:before="100" w:beforeAutospacing="1" w:after="100" w:afterAutospacing="1"/>
        <w:jc w:val="both"/>
        <w:rPr>
          <w:rFonts w:ascii="Arial" w:hAnsi="Arial" w:cs="Arial"/>
          <w:sz w:val="26"/>
          <w:szCs w:val="26"/>
        </w:rPr>
      </w:pPr>
      <w:r>
        <w:br w:type="page"/>
      </w:r>
      <w:r w:rsidRPr="0098710A">
        <w:rPr>
          <w:rFonts w:eastAsia="Times New Roman"/>
          <w:sz w:val="28"/>
          <w:szCs w:val="28"/>
          <w:lang w:val="eu-ES"/>
        </w:rPr>
        <w:lastRenderedPageBreak/>
        <w:t>I. ERANSKINA</w:t>
      </w:r>
    </w:p>
    <w:p w14:paraId="0D37E9AC" w14:textId="77777777" w:rsidR="008F7017" w:rsidRDefault="008F7017" w:rsidP="008F7017">
      <w:pPr>
        <w:widowControl w:val="0"/>
        <w:autoSpaceDE w:val="0"/>
        <w:autoSpaceDN w:val="0"/>
        <w:adjustRightInd w:val="0"/>
        <w:ind w:firstLine="195"/>
        <w:jc w:val="both"/>
        <w:rPr>
          <w:rFonts w:ascii="Arial" w:hAnsi="Arial" w:cs="Arial"/>
          <w:sz w:val="26"/>
          <w:szCs w:val="26"/>
        </w:rPr>
      </w:pPr>
    </w:p>
    <w:p w14:paraId="350C1525" w14:textId="77777777" w:rsidR="008F7017" w:rsidRPr="0098710A" w:rsidRDefault="008F7017" w:rsidP="008F7017">
      <w:pPr>
        <w:widowControl w:val="0"/>
        <w:autoSpaceDE w:val="0"/>
        <w:autoSpaceDN w:val="0"/>
        <w:adjustRightInd w:val="0"/>
        <w:ind w:firstLine="195"/>
        <w:jc w:val="both"/>
        <w:rPr>
          <w:rFonts w:eastAsia="Times New Roman"/>
          <w:sz w:val="28"/>
          <w:szCs w:val="28"/>
          <w:lang w:val="eu-ES"/>
        </w:rPr>
      </w:pPr>
      <w:r w:rsidRPr="0098710A">
        <w:rPr>
          <w:rFonts w:eastAsia="Times New Roman"/>
          <w:sz w:val="28"/>
          <w:szCs w:val="28"/>
          <w:lang w:val="eu-ES"/>
        </w:rPr>
        <w:t>1.-  Eskatzailearen identifikazio-datuak:</w:t>
      </w:r>
    </w:p>
    <w:p w14:paraId="2B9405FB" w14:textId="77777777" w:rsidR="008F7017" w:rsidRPr="0098710A" w:rsidRDefault="008F7017" w:rsidP="008F7017">
      <w:pPr>
        <w:widowControl w:val="0"/>
        <w:autoSpaceDE w:val="0"/>
        <w:autoSpaceDN w:val="0"/>
        <w:adjustRightInd w:val="0"/>
        <w:ind w:firstLine="195"/>
        <w:jc w:val="both"/>
        <w:rPr>
          <w:rFonts w:eastAsia="Times New Roman"/>
          <w:sz w:val="28"/>
          <w:szCs w:val="28"/>
          <w:lang w:val="eu-ES"/>
        </w:rPr>
      </w:pPr>
    </w:p>
    <w:p w14:paraId="68B64A58" w14:textId="5149C044" w:rsidR="008F7017" w:rsidRPr="0098710A" w:rsidRDefault="008F7017" w:rsidP="008F7017">
      <w:pPr>
        <w:widowControl w:val="0"/>
        <w:autoSpaceDE w:val="0"/>
        <w:autoSpaceDN w:val="0"/>
        <w:adjustRightInd w:val="0"/>
        <w:ind w:firstLine="195"/>
        <w:jc w:val="both"/>
        <w:rPr>
          <w:rFonts w:eastAsia="Times New Roman"/>
          <w:sz w:val="28"/>
          <w:szCs w:val="28"/>
          <w:lang w:val="eu-ES"/>
        </w:rPr>
      </w:pPr>
      <w:r w:rsidRPr="0098710A">
        <w:rPr>
          <w:rFonts w:eastAsia="Times New Roman"/>
          <w:sz w:val="28"/>
          <w:szCs w:val="28"/>
          <w:lang w:val="eu-ES"/>
        </w:rPr>
        <w:t>Izena.</w:t>
      </w:r>
      <w:r w:rsidR="0098710A">
        <w:rPr>
          <w:rFonts w:eastAsia="Times New Roman"/>
          <w:sz w:val="28"/>
          <w:szCs w:val="28"/>
          <w:lang w:val="eu-ES"/>
        </w:rPr>
        <w:t xml:space="preserve">: </w:t>
      </w:r>
      <w:r w:rsidRPr="0098710A">
        <w:rPr>
          <w:rFonts w:eastAsia="Times New Roman"/>
          <w:sz w:val="28"/>
          <w:szCs w:val="28"/>
          <w:lang w:val="eu-ES"/>
        </w:rPr>
        <w:t>............................................NAN</w:t>
      </w:r>
      <w:r w:rsidR="0098710A">
        <w:rPr>
          <w:rFonts w:eastAsia="Times New Roman"/>
          <w:sz w:val="28"/>
          <w:szCs w:val="28"/>
          <w:lang w:val="eu-ES"/>
        </w:rPr>
        <w:t>.</w:t>
      </w:r>
      <w:r w:rsidR="0098710A" w:rsidRPr="0098710A">
        <w:rPr>
          <w:rFonts w:eastAsia="Times New Roman"/>
          <w:sz w:val="28"/>
          <w:szCs w:val="28"/>
          <w:lang w:val="es-ES"/>
        </w:rPr>
        <w:t>:</w:t>
      </w:r>
      <w:r w:rsidR="0098710A">
        <w:rPr>
          <w:rFonts w:eastAsia="Times New Roman"/>
          <w:sz w:val="28"/>
          <w:szCs w:val="28"/>
          <w:lang w:val="es-ES"/>
        </w:rPr>
        <w:t xml:space="preserve"> </w:t>
      </w:r>
      <w:r w:rsidR="0098710A">
        <w:rPr>
          <w:rFonts w:eastAsia="Times New Roman"/>
          <w:sz w:val="28"/>
          <w:szCs w:val="28"/>
          <w:lang w:val="eu-ES"/>
        </w:rPr>
        <w:t>…………………………….</w:t>
      </w:r>
    </w:p>
    <w:p w14:paraId="344EFBD8" w14:textId="6708211C" w:rsidR="008F7017" w:rsidRPr="0098710A" w:rsidRDefault="008F7017" w:rsidP="008F7017">
      <w:pPr>
        <w:widowControl w:val="0"/>
        <w:autoSpaceDE w:val="0"/>
        <w:autoSpaceDN w:val="0"/>
        <w:adjustRightInd w:val="0"/>
        <w:ind w:firstLine="195"/>
        <w:jc w:val="both"/>
        <w:rPr>
          <w:rFonts w:eastAsia="Times New Roman"/>
          <w:sz w:val="28"/>
          <w:szCs w:val="28"/>
          <w:lang w:val="eu-ES"/>
        </w:rPr>
      </w:pPr>
      <w:r w:rsidRPr="0098710A">
        <w:rPr>
          <w:rFonts w:eastAsia="Times New Roman"/>
          <w:sz w:val="28"/>
          <w:szCs w:val="28"/>
          <w:lang w:val="eu-ES"/>
        </w:rPr>
        <w:t>Helbidea.</w:t>
      </w:r>
      <w:r w:rsidR="0098710A" w:rsidRPr="0098710A">
        <w:rPr>
          <w:rFonts w:eastAsia="Times New Roman"/>
          <w:sz w:val="28"/>
          <w:szCs w:val="28"/>
          <w:lang w:val="eu-ES"/>
        </w:rPr>
        <w:t xml:space="preserve"> </w:t>
      </w:r>
      <w:r w:rsidR="0098710A">
        <w:rPr>
          <w:rFonts w:eastAsia="Times New Roman"/>
          <w:sz w:val="28"/>
          <w:szCs w:val="28"/>
          <w:lang w:val="eu-ES"/>
        </w:rPr>
        <w:t>:</w:t>
      </w:r>
      <w:r w:rsidRPr="0098710A">
        <w:rPr>
          <w:rFonts w:eastAsia="Times New Roman"/>
          <w:sz w:val="28"/>
          <w:szCs w:val="28"/>
          <w:lang w:val="eu-ES"/>
        </w:rPr>
        <w:t xml:space="preserve"> .....................................Telefonoa</w:t>
      </w:r>
      <w:r w:rsidR="0098710A">
        <w:rPr>
          <w:rFonts w:eastAsia="Times New Roman"/>
          <w:sz w:val="28"/>
          <w:szCs w:val="28"/>
          <w:lang w:val="eu-ES"/>
        </w:rPr>
        <w:t>.</w:t>
      </w:r>
      <w:r w:rsidR="0098710A">
        <w:rPr>
          <w:rFonts w:eastAsia="Times New Roman"/>
          <w:sz w:val="28"/>
          <w:szCs w:val="28"/>
          <w:lang w:val="eu-ES"/>
        </w:rPr>
        <w:t>:</w:t>
      </w:r>
      <w:r w:rsidR="0098710A">
        <w:rPr>
          <w:rFonts w:eastAsia="Times New Roman"/>
          <w:sz w:val="28"/>
          <w:szCs w:val="28"/>
          <w:lang w:val="eu-ES"/>
        </w:rPr>
        <w:t xml:space="preserve"> ……………………….</w:t>
      </w:r>
    </w:p>
    <w:p w14:paraId="55205A32" w14:textId="1561E12C" w:rsidR="008F7017" w:rsidRPr="0098710A" w:rsidRDefault="008F7017" w:rsidP="008F7017">
      <w:pPr>
        <w:widowControl w:val="0"/>
        <w:autoSpaceDE w:val="0"/>
        <w:autoSpaceDN w:val="0"/>
        <w:adjustRightInd w:val="0"/>
        <w:ind w:firstLine="195"/>
        <w:jc w:val="both"/>
        <w:rPr>
          <w:rFonts w:eastAsia="Times New Roman"/>
          <w:sz w:val="28"/>
          <w:szCs w:val="28"/>
          <w:lang w:val="eu-ES"/>
        </w:rPr>
      </w:pPr>
      <w:r w:rsidRPr="0098710A">
        <w:rPr>
          <w:rFonts w:eastAsia="Times New Roman"/>
          <w:sz w:val="28"/>
          <w:szCs w:val="28"/>
          <w:lang w:val="eu-ES"/>
        </w:rPr>
        <w:t>Herria.</w:t>
      </w:r>
      <w:r w:rsidR="0098710A" w:rsidRPr="0098710A">
        <w:rPr>
          <w:rFonts w:eastAsia="Times New Roman"/>
          <w:sz w:val="28"/>
          <w:szCs w:val="28"/>
          <w:lang w:val="eu-ES"/>
        </w:rPr>
        <w:t xml:space="preserve"> </w:t>
      </w:r>
      <w:r w:rsidR="0098710A">
        <w:rPr>
          <w:rFonts w:eastAsia="Times New Roman"/>
          <w:sz w:val="28"/>
          <w:szCs w:val="28"/>
          <w:lang w:val="eu-ES"/>
        </w:rPr>
        <w:t>:</w:t>
      </w:r>
      <w:r w:rsidRPr="0098710A">
        <w:rPr>
          <w:rFonts w:eastAsia="Times New Roman"/>
          <w:sz w:val="28"/>
          <w:szCs w:val="28"/>
          <w:lang w:val="eu-ES"/>
        </w:rPr>
        <w:t xml:space="preserve"> ...................................</w:t>
      </w:r>
      <w:r w:rsidR="0098710A">
        <w:rPr>
          <w:rFonts w:eastAsia="Times New Roman"/>
          <w:sz w:val="28"/>
          <w:szCs w:val="28"/>
          <w:lang w:val="eu-ES"/>
        </w:rPr>
        <w:t>.</w:t>
      </w:r>
      <w:r w:rsidRPr="0098710A">
        <w:rPr>
          <w:rFonts w:eastAsia="Times New Roman"/>
          <w:sz w:val="28"/>
          <w:szCs w:val="28"/>
          <w:lang w:val="eu-ES"/>
        </w:rPr>
        <w:t>......Lurralde historikoa.</w:t>
      </w:r>
      <w:r w:rsidR="0098710A">
        <w:rPr>
          <w:rFonts w:eastAsia="Times New Roman"/>
          <w:sz w:val="28"/>
          <w:szCs w:val="28"/>
          <w:lang w:val="eu-ES"/>
        </w:rPr>
        <w:t>:</w:t>
      </w:r>
      <w:r w:rsidR="0098710A">
        <w:rPr>
          <w:rFonts w:eastAsia="Times New Roman"/>
          <w:sz w:val="28"/>
          <w:szCs w:val="28"/>
          <w:lang w:val="eu-ES"/>
        </w:rPr>
        <w:t xml:space="preserve"> ……………..</w:t>
      </w:r>
    </w:p>
    <w:p w14:paraId="55310A01" w14:textId="77777777" w:rsidR="008F7017" w:rsidRPr="0098710A" w:rsidRDefault="008F7017" w:rsidP="008F7017">
      <w:pPr>
        <w:widowControl w:val="0"/>
        <w:autoSpaceDE w:val="0"/>
        <w:autoSpaceDN w:val="0"/>
        <w:adjustRightInd w:val="0"/>
        <w:ind w:firstLine="195"/>
        <w:jc w:val="both"/>
        <w:rPr>
          <w:rFonts w:eastAsia="Times New Roman"/>
          <w:sz w:val="28"/>
          <w:szCs w:val="28"/>
          <w:lang w:val="eu-ES"/>
        </w:rPr>
      </w:pPr>
    </w:p>
    <w:p w14:paraId="55599A09" w14:textId="77777777" w:rsidR="008F7017" w:rsidRPr="0098710A" w:rsidRDefault="008F7017" w:rsidP="008F7017">
      <w:pPr>
        <w:widowControl w:val="0"/>
        <w:autoSpaceDE w:val="0"/>
        <w:autoSpaceDN w:val="0"/>
        <w:adjustRightInd w:val="0"/>
        <w:ind w:firstLine="195"/>
        <w:jc w:val="both"/>
        <w:rPr>
          <w:rFonts w:eastAsia="Times New Roman"/>
          <w:sz w:val="28"/>
          <w:szCs w:val="28"/>
          <w:lang w:val="eu-ES"/>
        </w:rPr>
      </w:pPr>
      <w:r w:rsidRPr="0098710A">
        <w:rPr>
          <w:rFonts w:eastAsia="Times New Roman"/>
          <w:sz w:val="28"/>
          <w:szCs w:val="28"/>
          <w:lang w:val="eu-ES"/>
        </w:rPr>
        <w:t>2.- Beka emateko betekizun guztiak betetzen ditudala aitortzen dut.</w:t>
      </w:r>
    </w:p>
    <w:p w14:paraId="697724A8" w14:textId="77777777" w:rsidR="008F7017" w:rsidRPr="0098710A" w:rsidRDefault="008F7017" w:rsidP="008F7017">
      <w:pPr>
        <w:widowControl w:val="0"/>
        <w:autoSpaceDE w:val="0"/>
        <w:autoSpaceDN w:val="0"/>
        <w:adjustRightInd w:val="0"/>
        <w:ind w:firstLine="195"/>
        <w:jc w:val="both"/>
        <w:rPr>
          <w:rFonts w:eastAsia="Times New Roman"/>
          <w:sz w:val="28"/>
          <w:szCs w:val="28"/>
          <w:lang w:val="eu-ES"/>
        </w:rPr>
      </w:pPr>
    </w:p>
    <w:p w14:paraId="1AC6359F" w14:textId="77777777" w:rsidR="008F7017" w:rsidRPr="0098710A" w:rsidRDefault="008F7017" w:rsidP="008F7017">
      <w:pPr>
        <w:widowControl w:val="0"/>
        <w:autoSpaceDE w:val="0"/>
        <w:autoSpaceDN w:val="0"/>
        <w:adjustRightInd w:val="0"/>
        <w:ind w:left="195"/>
        <w:jc w:val="both"/>
        <w:rPr>
          <w:rFonts w:eastAsia="Times New Roman"/>
          <w:sz w:val="28"/>
          <w:szCs w:val="28"/>
          <w:lang w:val="eu-ES"/>
        </w:rPr>
      </w:pPr>
      <w:r w:rsidRPr="0098710A">
        <w:rPr>
          <w:rFonts w:eastAsia="Times New Roman"/>
          <w:sz w:val="28"/>
          <w:szCs w:val="28"/>
          <w:lang w:val="eu-ES"/>
        </w:rPr>
        <w:t>3.- Deialdiko arauak beteko ditudala eta eskatzen zaizkidan argibideak     eta agiriak emango ditudala agintzen dut.</w:t>
      </w:r>
    </w:p>
    <w:p w14:paraId="4103E084" w14:textId="77777777" w:rsidR="008F7017" w:rsidRPr="0098710A" w:rsidRDefault="008F7017" w:rsidP="008F7017">
      <w:pPr>
        <w:widowControl w:val="0"/>
        <w:autoSpaceDE w:val="0"/>
        <w:autoSpaceDN w:val="0"/>
        <w:adjustRightInd w:val="0"/>
        <w:ind w:firstLine="195"/>
        <w:jc w:val="both"/>
        <w:rPr>
          <w:rFonts w:eastAsia="Times New Roman"/>
          <w:sz w:val="28"/>
          <w:szCs w:val="28"/>
          <w:lang w:val="eu-ES"/>
        </w:rPr>
      </w:pPr>
    </w:p>
    <w:p w14:paraId="4CC8F3EE" w14:textId="77777777" w:rsidR="008F7017" w:rsidRPr="0098710A" w:rsidRDefault="008F7017" w:rsidP="008F7017">
      <w:pPr>
        <w:widowControl w:val="0"/>
        <w:autoSpaceDE w:val="0"/>
        <w:autoSpaceDN w:val="0"/>
        <w:adjustRightInd w:val="0"/>
        <w:ind w:firstLine="195"/>
        <w:jc w:val="both"/>
        <w:rPr>
          <w:rFonts w:eastAsia="Times New Roman"/>
          <w:sz w:val="28"/>
          <w:szCs w:val="28"/>
          <w:lang w:val="eu-ES"/>
        </w:rPr>
      </w:pPr>
      <w:r w:rsidRPr="0098710A">
        <w:rPr>
          <w:rFonts w:eastAsia="Times New Roman"/>
          <w:sz w:val="28"/>
          <w:szCs w:val="28"/>
          <w:lang w:val="eu-ES"/>
        </w:rPr>
        <w:t>4.- Deialdian eskatutako agiriak erantsi ditut.</w:t>
      </w:r>
    </w:p>
    <w:p w14:paraId="5442D258" w14:textId="77777777" w:rsidR="008F7017" w:rsidRDefault="008F7017" w:rsidP="008F7017">
      <w:pPr>
        <w:widowControl w:val="0"/>
        <w:autoSpaceDE w:val="0"/>
        <w:autoSpaceDN w:val="0"/>
        <w:adjustRightInd w:val="0"/>
        <w:ind w:firstLine="195"/>
        <w:jc w:val="both"/>
        <w:rPr>
          <w:rFonts w:ascii="Arial" w:hAnsi="Arial" w:cs="Arial"/>
          <w:sz w:val="26"/>
          <w:szCs w:val="26"/>
        </w:rPr>
      </w:pPr>
    </w:p>
    <w:p w14:paraId="228C4E7D" w14:textId="77777777" w:rsidR="008F7017" w:rsidRDefault="008F7017" w:rsidP="008F7017">
      <w:pPr>
        <w:widowControl w:val="0"/>
        <w:autoSpaceDE w:val="0"/>
        <w:autoSpaceDN w:val="0"/>
        <w:adjustRightInd w:val="0"/>
        <w:ind w:firstLine="195"/>
        <w:jc w:val="both"/>
        <w:rPr>
          <w:rFonts w:ascii="Arial" w:hAnsi="Arial" w:cs="Arial"/>
          <w:sz w:val="26"/>
          <w:szCs w:val="26"/>
        </w:rPr>
      </w:pPr>
    </w:p>
    <w:p w14:paraId="7BABE70D" w14:textId="77777777" w:rsidR="008F7017" w:rsidRDefault="008F7017" w:rsidP="008F7017">
      <w:pPr>
        <w:widowControl w:val="0"/>
        <w:autoSpaceDE w:val="0"/>
        <w:autoSpaceDN w:val="0"/>
        <w:adjustRightInd w:val="0"/>
        <w:ind w:firstLine="195"/>
        <w:jc w:val="both"/>
        <w:rPr>
          <w:rFonts w:ascii="Arial" w:hAnsi="Arial" w:cs="Arial"/>
          <w:sz w:val="26"/>
          <w:szCs w:val="26"/>
        </w:rPr>
      </w:pPr>
    </w:p>
    <w:p w14:paraId="0CCBCF2B" w14:textId="77777777" w:rsidR="008F7017" w:rsidRDefault="008F7017" w:rsidP="008F7017">
      <w:pPr>
        <w:widowControl w:val="0"/>
        <w:autoSpaceDE w:val="0"/>
        <w:autoSpaceDN w:val="0"/>
        <w:adjustRightInd w:val="0"/>
        <w:ind w:firstLine="195"/>
        <w:jc w:val="both"/>
        <w:rPr>
          <w:rFonts w:ascii="Arial" w:hAnsi="Arial" w:cs="Arial"/>
          <w:sz w:val="26"/>
          <w:szCs w:val="26"/>
        </w:rPr>
      </w:pPr>
    </w:p>
    <w:p w14:paraId="01D75867" w14:textId="77777777" w:rsidR="008F7017" w:rsidRDefault="008F7017" w:rsidP="008F7017">
      <w:pPr>
        <w:widowControl w:val="0"/>
        <w:autoSpaceDE w:val="0"/>
        <w:autoSpaceDN w:val="0"/>
        <w:adjustRightInd w:val="0"/>
        <w:ind w:firstLine="195"/>
        <w:jc w:val="both"/>
        <w:rPr>
          <w:rFonts w:ascii="Arial" w:hAnsi="Arial" w:cs="Arial"/>
          <w:sz w:val="26"/>
          <w:szCs w:val="26"/>
        </w:rPr>
      </w:pPr>
    </w:p>
    <w:p w14:paraId="3D67083D" w14:textId="77777777" w:rsidR="008F7017" w:rsidRDefault="008F7017" w:rsidP="008F7017">
      <w:pPr>
        <w:widowControl w:val="0"/>
        <w:autoSpaceDE w:val="0"/>
        <w:autoSpaceDN w:val="0"/>
        <w:adjustRightInd w:val="0"/>
        <w:ind w:firstLine="195"/>
        <w:jc w:val="both"/>
        <w:rPr>
          <w:rFonts w:ascii="Arial" w:hAnsi="Arial" w:cs="Arial"/>
          <w:sz w:val="26"/>
          <w:szCs w:val="26"/>
        </w:rPr>
      </w:pPr>
    </w:p>
    <w:p w14:paraId="34B3D512" w14:textId="77777777" w:rsidR="008F7017" w:rsidRDefault="008F7017" w:rsidP="008F7017">
      <w:pPr>
        <w:widowControl w:val="0"/>
        <w:autoSpaceDE w:val="0"/>
        <w:autoSpaceDN w:val="0"/>
        <w:adjustRightInd w:val="0"/>
        <w:ind w:firstLine="195"/>
        <w:jc w:val="both"/>
        <w:rPr>
          <w:rFonts w:ascii="Arial" w:hAnsi="Arial" w:cs="Arial"/>
          <w:sz w:val="26"/>
          <w:szCs w:val="26"/>
        </w:rPr>
      </w:pPr>
    </w:p>
    <w:p w14:paraId="7201D3E6" w14:textId="77777777" w:rsidR="008F7017" w:rsidRDefault="008F7017" w:rsidP="008F7017">
      <w:pPr>
        <w:widowControl w:val="0"/>
        <w:autoSpaceDE w:val="0"/>
        <w:autoSpaceDN w:val="0"/>
        <w:adjustRightInd w:val="0"/>
        <w:ind w:firstLine="195"/>
        <w:jc w:val="both"/>
        <w:rPr>
          <w:rFonts w:ascii="Arial" w:hAnsi="Arial" w:cs="Arial"/>
          <w:sz w:val="26"/>
          <w:szCs w:val="26"/>
        </w:rPr>
      </w:pPr>
    </w:p>
    <w:p w14:paraId="4B2B1FE1" w14:textId="77777777" w:rsidR="008F7017" w:rsidRDefault="008F7017" w:rsidP="008F7017">
      <w:pPr>
        <w:widowControl w:val="0"/>
        <w:autoSpaceDE w:val="0"/>
        <w:autoSpaceDN w:val="0"/>
        <w:adjustRightInd w:val="0"/>
        <w:ind w:firstLine="195"/>
        <w:jc w:val="both"/>
        <w:rPr>
          <w:rFonts w:ascii="Arial" w:hAnsi="Arial" w:cs="Arial"/>
          <w:sz w:val="26"/>
          <w:szCs w:val="26"/>
        </w:rPr>
      </w:pPr>
    </w:p>
    <w:p w14:paraId="5072E85C" w14:textId="408947F8" w:rsidR="008F7017" w:rsidRPr="0098710A" w:rsidRDefault="008F7017" w:rsidP="008F7017">
      <w:pPr>
        <w:rPr>
          <w:rFonts w:eastAsia="Times New Roman"/>
          <w:sz w:val="28"/>
          <w:szCs w:val="28"/>
          <w:lang w:val="eu-ES"/>
        </w:rPr>
      </w:pPr>
      <w:r w:rsidRPr="0098710A">
        <w:rPr>
          <w:rFonts w:eastAsia="Times New Roman"/>
          <w:sz w:val="28"/>
          <w:szCs w:val="28"/>
          <w:lang w:val="eu-ES"/>
        </w:rPr>
        <w:t>202</w:t>
      </w:r>
      <w:r w:rsidR="00C464FF">
        <w:rPr>
          <w:rFonts w:eastAsia="Times New Roman"/>
          <w:sz w:val="28"/>
          <w:szCs w:val="28"/>
          <w:lang w:val="eu-ES"/>
        </w:rPr>
        <w:t>5</w:t>
      </w:r>
      <w:r w:rsidRPr="0098710A">
        <w:rPr>
          <w:rFonts w:eastAsia="Times New Roman"/>
          <w:sz w:val="28"/>
          <w:szCs w:val="28"/>
          <w:lang w:val="eu-ES"/>
        </w:rPr>
        <w:t xml:space="preserve"> ko ...........................................(r)en.......................................a</w:t>
      </w:r>
    </w:p>
    <w:p w14:paraId="6348E14B" w14:textId="77777777" w:rsidR="008F7017" w:rsidRPr="00A42A37" w:rsidRDefault="008F7017" w:rsidP="008F7017">
      <w:pPr>
        <w:jc w:val="both"/>
      </w:pPr>
    </w:p>
    <w:p w14:paraId="7DF7EC35" w14:textId="77777777" w:rsidR="008F7017" w:rsidRDefault="008F7017" w:rsidP="008F7017"/>
    <w:p w14:paraId="2B2DB806" w14:textId="77777777" w:rsidR="008F7017" w:rsidRDefault="008F7017" w:rsidP="008F7017"/>
    <w:p w14:paraId="13F980F2" w14:textId="77777777" w:rsidR="008F7017" w:rsidRDefault="008F7017" w:rsidP="008F7017"/>
    <w:p w14:paraId="775AA706" w14:textId="77777777" w:rsidR="007D2F17" w:rsidRDefault="007D2F17"/>
    <w:sectPr w:rsidR="007D2F17" w:rsidSect="00BD1851">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C0897"/>
    <w:multiLevelType w:val="hybridMultilevel"/>
    <w:tmpl w:val="0DF6F530"/>
    <w:lvl w:ilvl="0" w:tplc="D554A0D2">
      <w:numFmt w:val="bullet"/>
      <w:lvlText w:val="-"/>
      <w:lvlJc w:val="left"/>
      <w:pPr>
        <w:tabs>
          <w:tab w:val="num" w:pos="720"/>
        </w:tabs>
        <w:ind w:left="720" w:hanging="360"/>
      </w:pPr>
      <w:rPr>
        <w:rFonts w:ascii="Arial" w:eastAsia="MS ??" w:hAnsi="Arial" w:hint="default"/>
      </w:rPr>
    </w:lvl>
    <w:lvl w:ilvl="1" w:tplc="0C0A0003">
      <w:start w:val="1"/>
      <w:numFmt w:val="bullet"/>
      <w:lvlText w:val="o"/>
      <w:lvlJc w:val="left"/>
      <w:pPr>
        <w:tabs>
          <w:tab w:val="num" w:pos="1440"/>
        </w:tabs>
        <w:ind w:left="1440" w:hanging="360"/>
      </w:pPr>
      <w:rPr>
        <w:rFonts w:ascii="Courier New" w:hAnsi="Courier New" w:cs="MS ??"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Wingdings" w:hint="default"/>
      </w:rPr>
    </w:lvl>
    <w:lvl w:ilvl="4" w:tplc="0C0A0003">
      <w:start w:val="1"/>
      <w:numFmt w:val="bullet"/>
      <w:lvlText w:val="o"/>
      <w:lvlJc w:val="left"/>
      <w:pPr>
        <w:tabs>
          <w:tab w:val="num" w:pos="3600"/>
        </w:tabs>
        <w:ind w:left="3600" w:hanging="360"/>
      </w:pPr>
      <w:rPr>
        <w:rFonts w:ascii="Courier New" w:hAnsi="Courier New" w:cs="MS ??"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Wingdings" w:hint="default"/>
      </w:rPr>
    </w:lvl>
    <w:lvl w:ilvl="7" w:tplc="0C0A0003">
      <w:start w:val="1"/>
      <w:numFmt w:val="bullet"/>
      <w:lvlText w:val="o"/>
      <w:lvlJc w:val="left"/>
      <w:pPr>
        <w:tabs>
          <w:tab w:val="num" w:pos="5760"/>
        </w:tabs>
        <w:ind w:left="5760" w:hanging="360"/>
      </w:pPr>
      <w:rPr>
        <w:rFonts w:ascii="Courier New" w:hAnsi="Courier New" w:cs="MS ??"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170833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17"/>
    <w:rsid w:val="00265BB2"/>
    <w:rsid w:val="007D2F17"/>
    <w:rsid w:val="007F586D"/>
    <w:rsid w:val="00824FE4"/>
    <w:rsid w:val="008F7017"/>
    <w:rsid w:val="0098710A"/>
    <w:rsid w:val="00B06349"/>
    <w:rsid w:val="00BA63A6"/>
    <w:rsid w:val="00C4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2C48"/>
  <w15:chartTrackingRefBased/>
  <w15:docId w15:val="{E541272C-4FCD-BF47-8CC6-10CAD01C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17"/>
    <w:rPr>
      <w:rFonts w:ascii="Times New Roman" w:eastAsia="MS ??" w:hAnsi="Times New Roman" w:cs="Times New Roman"/>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Manu Miangolarra</cp:lastModifiedBy>
  <cp:revision>3</cp:revision>
  <dcterms:created xsi:type="dcterms:W3CDTF">2024-09-10T17:50:00Z</dcterms:created>
  <dcterms:modified xsi:type="dcterms:W3CDTF">2024-09-10T17:57:00Z</dcterms:modified>
</cp:coreProperties>
</file>